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3365"/>
        <w:tblW w:w="12475" w:type="dxa"/>
        <w:tblLook w:val="04A0" w:firstRow="1" w:lastRow="0" w:firstColumn="1" w:lastColumn="0" w:noHBand="0" w:noVBand="1"/>
      </w:tblPr>
      <w:tblGrid>
        <w:gridCol w:w="1413"/>
        <w:gridCol w:w="2693"/>
        <w:gridCol w:w="2835"/>
        <w:gridCol w:w="2835"/>
        <w:gridCol w:w="2699"/>
      </w:tblGrid>
      <w:tr w:rsidR="00C53ED9" w:rsidRPr="00C53ED9" w14:paraId="2B6E9E4C" w14:textId="77777777" w:rsidTr="008874F0">
        <w:tc>
          <w:tcPr>
            <w:tcW w:w="1413" w:type="dxa"/>
          </w:tcPr>
          <w:p w14:paraId="7D9FA56B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</w:p>
        </w:tc>
        <w:tc>
          <w:tcPr>
            <w:tcW w:w="2693" w:type="dxa"/>
          </w:tcPr>
          <w:p w14:paraId="7099E35E" w14:textId="77777777" w:rsidR="00C53ED9" w:rsidRPr="00C53ED9" w:rsidRDefault="007C3D9E" w:rsidP="008874F0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38EA38" wp14:editId="72D96292">
                      <wp:simplePos x="0" y="0"/>
                      <wp:positionH relativeFrom="column">
                        <wp:posOffset>855902</wp:posOffset>
                      </wp:positionH>
                      <wp:positionV relativeFrom="paragraph">
                        <wp:posOffset>-605155</wp:posOffset>
                      </wp:positionV>
                      <wp:extent cx="4336107" cy="389299"/>
                      <wp:effectExtent l="0" t="0" r="26670" b="1079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36107" cy="38929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CC7E17" w14:textId="77777777" w:rsidR="0028586D" w:rsidRPr="00222932" w:rsidRDefault="0028586D" w:rsidP="007C3D9E">
                                  <w:pPr>
                                    <w:jc w:val="center"/>
                                    <w:rPr>
                                      <w:rFonts w:ascii="Sassoon Primary" w:hAnsi="Sassoon Primary"/>
                                      <w:sz w:val="32"/>
                                      <w:szCs w:val="20"/>
                                    </w:rPr>
                                  </w:pPr>
                                  <w:r w:rsidRPr="00222932">
                                    <w:rPr>
                                      <w:rFonts w:ascii="Sassoon Primary" w:hAnsi="Sassoon Primary"/>
                                      <w:sz w:val="32"/>
                                      <w:szCs w:val="20"/>
                                    </w:rPr>
                                    <w:t>Year 1 – 2024/2025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38EA3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67.4pt;margin-top:-47.65pt;width:341.45pt;height:3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" filled="f" strokecolor="white [3212]" strokeweight=".5pt">
                      <v:textbox>
                        <w:txbxContent>
                          <w:p w14:paraId="69CC7E17" w14:textId="77777777" w:rsidR="0028586D" w:rsidRPr="00222932" w:rsidRDefault="0028586D" w:rsidP="007C3D9E">
                            <w:pPr>
                              <w:jc w:val="center"/>
                              <w:rPr>
                                <w:rFonts w:ascii="Sassoon Primary" w:hAnsi="Sassoon Primary"/>
                                <w:sz w:val="32"/>
                                <w:szCs w:val="20"/>
                              </w:rPr>
                            </w:pPr>
                            <w:r w:rsidRPr="00222932">
                              <w:rPr>
                                <w:rFonts w:ascii="Sassoon Primary" w:hAnsi="Sassoon Primary"/>
                                <w:sz w:val="32"/>
                                <w:szCs w:val="20"/>
                              </w:rPr>
                              <w:t>Year 1 – 2024/2025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53ED9" w:rsidRPr="00C53ED9">
              <w:rPr>
                <w:rFonts w:ascii="Sassoon Primary" w:hAnsi="Sassoon Primary"/>
              </w:rPr>
              <w:t>Year 3</w:t>
            </w:r>
          </w:p>
        </w:tc>
        <w:tc>
          <w:tcPr>
            <w:tcW w:w="2835" w:type="dxa"/>
          </w:tcPr>
          <w:p w14:paraId="5AB483C2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Year 4</w:t>
            </w:r>
          </w:p>
        </w:tc>
        <w:tc>
          <w:tcPr>
            <w:tcW w:w="2835" w:type="dxa"/>
          </w:tcPr>
          <w:p w14:paraId="5A2F97FF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Year 5</w:t>
            </w:r>
          </w:p>
        </w:tc>
        <w:tc>
          <w:tcPr>
            <w:tcW w:w="2699" w:type="dxa"/>
          </w:tcPr>
          <w:p w14:paraId="6EE6E867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Year 6</w:t>
            </w:r>
          </w:p>
        </w:tc>
      </w:tr>
      <w:tr w:rsidR="00C53ED9" w:rsidRPr="00C53ED9" w14:paraId="519FD45E" w14:textId="77777777" w:rsidTr="008874F0">
        <w:tc>
          <w:tcPr>
            <w:tcW w:w="1413" w:type="dxa"/>
          </w:tcPr>
          <w:p w14:paraId="4DBB8C38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Listening</w:t>
            </w:r>
          </w:p>
        </w:tc>
        <w:tc>
          <w:tcPr>
            <w:tcW w:w="2693" w:type="dxa"/>
          </w:tcPr>
          <w:p w14:paraId="2EFF2C8B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Listen to and enjoy short stories, nursery rhymes </w:t>
            </w:r>
          </w:p>
          <w:p w14:paraId="0E5C8F11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&amp; songs. Recognise familiar words and short </w:t>
            </w:r>
          </w:p>
          <w:p w14:paraId="0FE925FE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phrases covered in the units taught.</w:t>
            </w:r>
            <w:r w:rsidR="008874F0">
              <w:rPr>
                <w:rFonts w:ascii="Sassoon Primary" w:hAnsi="Sassoon Primary"/>
              </w:rPr>
              <w:t xml:space="preserve"> </w:t>
            </w:r>
          </w:p>
        </w:tc>
        <w:tc>
          <w:tcPr>
            <w:tcW w:w="2835" w:type="dxa"/>
          </w:tcPr>
          <w:p w14:paraId="7E633831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Listen to and enjoy short stories, nursery rhymes </w:t>
            </w:r>
          </w:p>
          <w:p w14:paraId="3F6FB579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&amp; songs. Recognise familiar words and short </w:t>
            </w:r>
          </w:p>
          <w:p w14:paraId="3B91BE98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phrases covered in the units taught.</w:t>
            </w:r>
          </w:p>
        </w:tc>
        <w:tc>
          <w:tcPr>
            <w:tcW w:w="2835" w:type="dxa"/>
          </w:tcPr>
          <w:p w14:paraId="6149ACAD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Listen to and enjoy short stories, nursery rhymes </w:t>
            </w:r>
          </w:p>
          <w:p w14:paraId="6272526B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&amp; songs. Recognise familiar words and short </w:t>
            </w:r>
          </w:p>
          <w:p w14:paraId="56D0D073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phrases covered in the units taught.</w:t>
            </w:r>
          </w:p>
        </w:tc>
        <w:tc>
          <w:tcPr>
            <w:tcW w:w="2699" w:type="dxa"/>
          </w:tcPr>
          <w:p w14:paraId="23D9B61A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Listen to and enjoy short stories, nursery rhymes </w:t>
            </w:r>
          </w:p>
          <w:p w14:paraId="722BD39E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&amp; songs. Recognise familiar words and short </w:t>
            </w:r>
          </w:p>
          <w:p w14:paraId="16623BE1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phrases covered in the units taught.</w:t>
            </w:r>
          </w:p>
        </w:tc>
      </w:tr>
      <w:tr w:rsidR="00C53ED9" w:rsidRPr="00C53ED9" w14:paraId="4E6E4E94" w14:textId="77777777" w:rsidTr="008874F0">
        <w:tc>
          <w:tcPr>
            <w:tcW w:w="1413" w:type="dxa"/>
          </w:tcPr>
          <w:p w14:paraId="7BA30BBD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Speaking</w:t>
            </w:r>
          </w:p>
        </w:tc>
        <w:tc>
          <w:tcPr>
            <w:tcW w:w="2693" w:type="dxa"/>
          </w:tcPr>
          <w:p w14:paraId="39063996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Communicate with others using simple words </w:t>
            </w:r>
          </w:p>
          <w:p w14:paraId="3EDC06EF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and short phrases covered in the units.</w:t>
            </w:r>
          </w:p>
        </w:tc>
        <w:tc>
          <w:tcPr>
            <w:tcW w:w="2835" w:type="dxa"/>
          </w:tcPr>
          <w:p w14:paraId="1A02D7B1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Communicate with others using simple words </w:t>
            </w:r>
          </w:p>
          <w:p w14:paraId="7A19651C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and short phrases covered in the units.</w:t>
            </w:r>
          </w:p>
        </w:tc>
        <w:tc>
          <w:tcPr>
            <w:tcW w:w="2835" w:type="dxa"/>
          </w:tcPr>
          <w:p w14:paraId="3B48CBC6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Communicate with others using simple words </w:t>
            </w:r>
          </w:p>
          <w:p w14:paraId="72BE3448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and short phrases covered in the units.</w:t>
            </w:r>
          </w:p>
        </w:tc>
        <w:tc>
          <w:tcPr>
            <w:tcW w:w="2699" w:type="dxa"/>
          </w:tcPr>
          <w:p w14:paraId="05E8A7B2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Communicate with others using simple words </w:t>
            </w:r>
          </w:p>
          <w:p w14:paraId="4975FCC1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and short phrases covered in the units.</w:t>
            </w:r>
          </w:p>
        </w:tc>
      </w:tr>
      <w:tr w:rsidR="00C53ED9" w:rsidRPr="00C53ED9" w14:paraId="656655C9" w14:textId="77777777" w:rsidTr="008874F0">
        <w:tc>
          <w:tcPr>
            <w:tcW w:w="1413" w:type="dxa"/>
          </w:tcPr>
          <w:p w14:paraId="78C97521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Reading</w:t>
            </w:r>
          </w:p>
        </w:tc>
        <w:tc>
          <w:tcPr>
            <w:tcW w:w="2693" w:type="dxa"/>
          </w:tcPr>
          <w:p w14:paraId="639F6C5F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Read familiar words and short phrases accurately </w:t>
            </w:r>
          </w:p>
          <w:p w14:paraId="760D5C3D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by applying knowledge from 'Phonics Lesson 1'. </w:t>
            </w:r>
          </w:p>
          <w:p w14:paraId="7998874B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Understand the meaning in English of short </w:t>
            </w:r>
          </w:p>
          <w:p w14:paraId="6B8B4141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words I read in the foreign language.</w:t>
            </w:r>
          </w:p>
        </w:tc>
        <w:tc>
          <w:tcPr>
            <w:tcW w:w="2835" w:type="dxa"/>
          </w:tcPr>
          <w:p w14:paraId="585341F0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Read familiar words and short phrases accurately </w:t>
            </w:r>
          </w:p>
          <w:p w14:paraId="0D15809D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by applying knowledge from 'Phonics Lesson 1'. </w:t>
            </w:r>
          </w:p>
          <w:p w14:paraId="0CF3B425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Understand the meaning in English of short </w:t>
            </w:r>
          </w:p>
          <w:p w14:paraId="7C52B040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words I read in the foreign language.</w:t>
            </w:r>
          </w:p>
        </w:tc>
        <w:tc>
          <w:tcPr>
            <w:tcW w:w="2835" w:type="dxa"/>
          </w:tcPr>
          <w:p w14:paraId="0B408C07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Read familiar words and short phrases accurately </w:t>
            </w:r>
          </w:p>
          <w:p w14:paraId="464896EC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by applying knowledge from 'Phonics Lesson 1'. </w:t>
            </w:r>
          </w:p>
          <w:p w14:paraId="69D2C648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Understand the meaning in English of short </w:t>
            </w:r>
          </w:p>
          <w:p w14:paraId="560D9D3C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words I read in the foreign language.</w:t>
            </w:r>
          </w:p>
        </w:tc>
        <w:tc>
          <w:tcPr>
            <w:tcW w:w="2699" w:type="dxa"/>
          </w:tcPr>
          <w:p w14:paraId="6355E1E8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Read familiar words and short phrases accurately </w:t>
            </w:r>
          </w:p>
          <w:p w14:paraId="70C87CAF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by applying knowledge from 'Phonics Lesson 1'. </w:t>
            </w:r>
          </w:p>
          <w:p w14:paraId="56644BFF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Understand the meaning in English of short </w:t>
            </w:r>
          </w:p>
          <w:p w14:paraId="60C44A61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words I read in the foreign language.</w:t>
            </w:r>
          </w:p>
        </w:tc>
      </w:tr>
      <w:tr w:rsidR="00C53ED9" w:rsidRPr="00C53ED9" w14:paraId="6E015484" w14:textId="77777777" w:rsidTr="008874F0">
        <w:tc>
          <w:tcPr>
            <w:tcW w:w="1413" w:type="dxa"/>
          </w:tcPr>
          <w:p w14:paraId="21F5E51A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lastRenderedPageBreak/>
              <w:t>Writing</w:t>
            </w:r>
          </w:p>
        </w:tc>
        <w:tc>
          <w:tcPr>
            <w:tcW w:w="2693" w:type="dxa"/>
          </w:tcPr>
          <w:p w14:paraId="7162CB31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Write familiar words &amp; short phrases using a </w:t>
            </w:r>
          </w:p>
          <w:p w14:paraId="761A1234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model or vocabulary list. EG: 'I play the piano'. 'I </w:t>
            </w:r>
          </w:p>
          <w:p w14:paraId="61395B63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like </w:t>
            </w:r>
            <w:proofErr w:type="gramStart"/>
            <w:r w:rsidRPr="00C53ED9">
              <w:rPr>
                <w:rFonts w:ascii="Sassoon Primary" w:hAnsi="Sassoon Primary"/>
              </w:rPr>
              <w:t>apples'</w:t>
            </w:r>
            <w:proofErr w:type="gramEnd"/>
            <w:r w:rsidRPr="00C53ED9">
              <w:rPr>
                <w:rFonts w:ascii="Sassoon Primary" w:hAnsi="Sassoon Primary"/>
              </w:rPr>
              <w:t>.</w:t>
            </w:r>
          </w:p>
        </w:tc>
        <w:tc>
          <w:tcPr>
            <w:tcW w:w="2835" w:type="dxa"/>
          </w:tcPr>
          <w:p w14:paraId="7073C099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Write familiar words &amp; short phrases using a </w:t>
            </w:r>
          </w:p>
          <w:p w14:paraId="23B0B368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model or vocabulary list. EG: 'I play the piano'. 'I </w:t>
            </w:r>
          </w:p>
          <w:p w14:paraId="4CDF6024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like </w:t>
            </w:r>
            <w:proofErr w:type="gramStart"/>
            <w:r w:rsidRPr="00C53ED9">
              <w:rPr>
                <w:rFonts w:ascii="Sassoon Primary" w:hAnsi="Sassoon Primary"/>
              </w:rPr>
              <w:t>apples'</w:t>
            </w:r>
            <w:proofErr w:type="gramEnd"/>
            <w:r w:rsidRPr="00C53ED9">
              <w:rPr>
                <w:rFonts w:ascii="Sassoon Primary" w:hAnsi="Sassoon Primary"/>
              </w:rPr>
              <w:t>.</w:t>
            </w:r>
          </w:p>
        </w:tc>
        <w:tc>
          <w:tcPr>
            <w:tcW w:w="2835" w:type="dxa"/>
          </w:tcPr>
          <w:p w14:paraId="30782A3C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Write familiar words &amp; short phrases using a </w:t>
            </w:r>
          </w:p>
          <w:p w14:paraId="0CF8FB85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model or vocabulary list. EG: 'I play the piano'. 'I </w:t>
            </w:r>
          </w:p>
          <w:p w14:paraId="46D5C7E0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like </w:t>
            </w:r>
            <w:proofErr w:type="gramStart"/>
            <w:r w:rsidRPr="00C53ED9">
              <w:rPr>
                <w:rFonts w:ascii="Sassoon Primary" w:hAnsi="Sassoon Primary"/>
              </w:rPr>
              <w:t>apples'</w:t>
            </w:r>
            <w:proofErr w:type="gramEnd"/>
            <w:r w:rsidRPr="00C53ED9">
              <w:rPr>
                <w:rFonts w:ascii="Sassoon Primary" w:hAnsi="Sassoon Primary"/>
              </w:rPr>
              <w:t>.</w:t>
            </w:r>
          </w:p>
        </w:tc>
        <w:tc>
          <w:tcPr>
            <w:tcW w:w="2699" w:type="dxa"/>
          </w:tcPr>
          <w:p w14:paraId="1261BCD0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Write familiar words &amp; short phrases using a </w:t>
            </w:r>
          </w:p>
          <w:p w14:paraId="4A952245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model or vocabulary list. EG: 'I play the piano'. 'I </w:t>
            </w:r>
          </w:p>
          <w:p w14:paraId="56509F6F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like </w:t>
            </w:r>
            <w:proofErr w:type="gramStart"/>
            <w:r w:rsidRPr="00C53ED9">
              <w:rPr>
                <w:rFonts w:ascii="Sassoon Primary" w:hAnsi="Sassoon Primary"/>
              </w:rPr>
              <w:t>apples'</w:t>
            </w:r>
            <w:proofErr w:type="gramEnd"/>
            <w:r w:rsidRPr="00C53ED9">
              <w:rPr>
                <w:rFonts w:ascii="Sassoon Primary" w:hAnsi="Sassoon Primary"/>
              </w:rPr>
              <w:t>.</w:t>
            </w:r>
          </w:p>
        </w:tc>
      </w:tr>
      <w:tr w:rsidR="00C53ED9" w:rsidRPr="00C53ED9" w14:paraId="35D1A029" w14:textId="77777777" w:rsidTr="008874F0">
        <w:tc>
          <w:tcPr>
            <w:tcW w:w="1413" w:type="dxa"/>
          </w:tcPr>
          <w:p w14:paraId="44143B12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Grammar</w:t>
            </w:r>
          </w:p>
        </w:tc>
        <w:tc>
          <w:tcPr>
            <w:tcW w:w="2693" w:type="dxa"/>
          </w:tcPr>
          <w:p w14:paraId="572B09C3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Start to understand the concept of noun gender </w:t>
            </w:r>
          </w:p>
          <w:p w14:paraId="29227115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and the use of articles. Use the first person </w:t>
            </w:r>
          </w:p>
          <w:p w14:paraId="2958F40B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singular version of high frequency verbs. EG: 'I </w:t>
            </w:r>
          </w:p>
          <w:p w14:paraId="5497136D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like…' 'I play…' 'I am called…</w:t>
            </w:r>
          </w:p>
        </w:tc>
        <w:tc>
          <w:tcPr>
            <w:tcW w:w="2835" w:type="dxa"/>
          </w:tcPr>
          <w:p w14:paraId="42D116BD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Start to understand the concept of noun gender </w:t>
            </w:r>
          </w:p>
          <w:p w14:paraId="6A6217D7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and the use of articles. Use the first person </w:t>
            </w:r>
          </w:p>
          <w:p w14:paraId="50398260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singular version of high frequency verbs. EG: 'I </w:t>
            </w:r>
          </w:p>
          <w:p w14:paraId="494B6C99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like…' 'I play…' 'I am called…</w:t>
            </w:r>
          </w:p>
        </w:tc>
        <w:tc>
          <w:tcPr>
            <w:tcW w:w="2835" w:type="dxa"/>
          </w:tcPr>
          <w:p w14:paraId="6D920D9C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Start to understand the concept of noun gender </w:t>
            </w:r>
          </w:p>
          <w:p w14:paraId="17210652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and the use of articles. Use the first person </w:t>
            </w:r>
          </w:p>
          <w:p w14:paraId="68FC39F3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singular version of high frequency verbs. EG: 'I </w:t>
            </w:r>
          </w:p>
          <w:p w14:paraId="2F480807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like…' 'I play…' 'I am called…</w:t>
            </w:r>
          </w:p>
        </w:tc>
        <w:tc>
          <w:tcPr>
            <w:tcW w:w="2699" w:type="dxa"/>
          </w:tcPr>
          <w:p w14:paraId="7968CBD5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Start to understand the concept of noun gender </w:t>
            </w:r>
          </w:p>
          <w:p w14:paraId="44609BAC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and the use of articles. Use the first person </w:t>
            </w:r>
          </w:p>
          <w:p w14:paraId="4940E189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singular version of high frequency verbs. EG: 'I </w:t>
            </w:r>
          </w:p>
          <w:p w14:paraId="59192C9E" w14:textId="77777777" w:rsidR="00C53ED9" w:rsidRPr="00C53ED9" w:rsidRDefault="00C53ED9" w:rsidP="008874F0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like…' 'I play…' 'I am called…</w:t>
            </w:r>
          </w:p>
        </w:tc>
      </w:tr>
    </w:tbl>
    <w:p w14:paraId="45FA1AEA" w14:textId="77777777" w:rsidR="007C3D9E" w:rsidRDefault="007C3D9E" w:rsidP="008874F0">
      <w:pPr>
        <w:jc w:val="center"/>
      </w:pPr>
    </w:p>
    <w:p w14:paraId="26E74A91" w14:textId="77777777" w:rsidR="007C3D9E" w:rsidRPr="007C3D9E" w:rsidRDefault="007C3D9E" w:rsidP="007C3D9E"/>
    <w:p w14:paraId="12246210" w14:textId="77777777" w:rsidR="007C3D9E" w:rsidRPr="007C3D9E" w:rsidRDefault="007C3D9E" w:rsidP="007C3D9E"/>
    <w:p w14:paraId="18D2BAEF" w14:textId="77777777" w:rsidR="007C3D9E" w:rsidRPr="007C3D9E" w:rsidRDefault="007C3D9E" w:rsidP="007C3D9E"/>
    <w:p w14:paraId="675A225D" w14:textId="77777777" w:rsidR="007C3D9E" w:rsidRPr="007C3D9E" w:rsidRDefault="007C3D9E" w:rsidP="007C3D9E"/>
    <w:p w14:paraId="07E524D4" w14:textId="77777777" w:rsidR="007C3D9E" w:rsidRPr="007C3D9E" w:rsidRDefault="007C3D9E" w:rsidP="007C3D9E"/>
    <w:p w14:paraId="7CC280B9" w14:textId="77777777" w:rsidR="007C3D9E" w:rsidRPr="007C3D9E" w:rsidRDefault="007C3D9E" w:rsidP="007C3D9E"/>
    <w:p w14:paraId="4CD143C0" w14:textId="77777777" w:rsidR="007C3D9E" w:rsidRPr="007C3D9E" w:rsidRDefault="007C3D9E" w:rsidP="007C3D9E"/>
    <w:p w14:paraId="1320F10C" w14:textId="77777777" w:rsidR="007C3D9E" w:rsidRPr="007C3D9E" w:rsidRDefault="007C3D9E" w:rsidP="007C3D9E"/>
    <w:p w14:paraId="71CC1A18" w14:textId="77777777" w:rsidR="007C3D9E" w:rsidRDefault="007C3D9E" w:rsidP="007C3D9E"/>
    <w:tbl>
      <w:tblPr>
        <w:tblStyle w:val="TableGrid"/>
        <w:tblpPr w:leftFromText="180" w:rightFromText="180" w:vertAnchor="page" w:horzAnchor="margin" w:tblpXSpec="center" w:tblpY="3365"/>
        <w:tblW w:w="12475" w:type="dxa"/>
        <w:tblLook w:val="04A0" w:firstRow="1" w:lastRow="0" w:firstColumn="1" w:lastColumn="0" w:noHBand="0" w:noVBand="1"/>
      </w:tblPr>
      <w:tblGrid>
        <w:gridCol w:w="1406"/>
        <w:gridCol w:w="2658"/>
        <w:gridCol w:w="2832"/>
        <w:gridCol w:w="2832"/>
        <w:gridCol w:w="2747"/>
      </w:tblGrid>
      <w:tr w:rsidR="007C3D9E" w:rsidRPr="00C53ED9" w14:paraId="6655DBDA" w14:textId="77777777" w:rsidTr="0028586D">
        <w:tc>
          <w:tcPr>
            <w:tcW w:w="1413" w:type="dxa"/>
          </w:tcPr>
          <w:p w14:paraId="3E120886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</w:p>
        </w:tc>
        <w:tc>
          <w:tcPr>
            <w:tcW w:w="2693" w:type="dxa"/>
          </w:tcPr>
          <w:p w14:paraId="54DDD59E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5ED88A" wp14:editId="1EA5EAEB">
                      <wp:simplePos x="0" y="0"/>
                      <wp:positionH relativeFrom="column">
                        <wp:posOffset>691679</wp:posOffset>
                      </wp:positionH>
                      <wp:positionV relativeFrom="paragraph">
                        <wp:posOffset>-605545</wp:posOffset>
                      </wp:positionV>
                      <wp:extent cx="4336107" cy="389299"/>
                      <wp:effectExtent l="0" t="0" r="26670" b="1079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36107" cy="38929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C7D248D" w14:textId="77777777" w:rsidR="0028586D" w:rsidRPr="007C3D9E" w:rsidRDefault="0028586D" w:rsidP="007C3D9E">
                                  <w:pPr>
                                    <w:jc w:val="center"/>
                                    <w:rPr>
                                      <w:rFonts w:ascii="Sassoon Primary" w:hAnsi="Sassoon Primary"/>
                                      <w:sz w:val="40"/>
                                    </w:rPr>
                                  </w:pPr>
                                  <w:r>
                                    <w:rPr>
                                      <w:rFonts w:ascii="Sassoon Primary" w:hAnsi="Sassoon Primary"/>
                                      <w:sz w:val="40"/>
                                    </w:rPr>
                                    <w:t>Year 2</w:t>
                                  </w:r>
                                  <w:r w:rsidRPr="007C3D9E">
                                    <w:rPr>
                                      <w:rFonts w:ascii="Sassoon Primary" w:hAnsi="Sassoon Primary"/>
                                      <w:sz w:val="40"/>
                                    </w:rPr>
                                    <w:t xml:space="preserve"> –</w:t>
                                  </w:r>
                                  <w:r>
                                    <w:rPr>
                                      <w:rFonts w:ascii="Sassoon Primary" w:hAnsi="Sassoon Primary"/>
                                      <w:sz w:val="40"/>
                                    </w:rPr>
                                    <w:t xml:space="preserve"> 2025</w:t>
                                  </w:r>
                                  <w:r w:rsidRPr="007C3D9E">
                                    <w:rPr>
                                      <w:rFonts w:ascii="Sassoon Primary" w:hAnsi="Sassoon Primary"/>
                                      <w:sz w:val="40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Sassoon Primary" w:hAnsi="Sassoon Primary"/>
                                      <w:sz w:val="40"/>
                                    </w:rPr>
                                    <w:t>2026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F40A9" id="Text Box 2" o:spid="_x0000_s1027" type="#_x0000_t202" style="position:absolute;margin-left:54.45pt;margin-top:-47.7pt;width:341.45pt;height:3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" filled="f" strokecolor="window" strokeweight=".5pt">
                      <v:textbox>
                        <w:txbxContent>
                          <w:p w:rsidR="0028586D" w:rsidRPr="007C3D9E" w:rsidRDefault="0028586D" w:rsidP="007C3D9E">
                            <w:pPr>
                              <w:jc w:val="center"/>
                              <w:rPr>
                                <w:rFonts w:ascii="Sassoon Primary" w:hAnsi="Sassoon Primary"/>
                                <w:sz w:val="40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40"/>
                              </w:rPr>
                              <w:t>Year 2</w:t>
                            </w:r>
                            <w:r w:rsidRPr="007C3D9E">
                              <w:rPr>
                                <w:rFonts w:ascii="Sassoon Primary" w:hAnsi="Sassoon Primary"/>
                                <w:sz w:val="40"/>
                              </w:rPr>
                              <w:t xml:space="preserve"> –</w:t>
                            </w:r>
                            <w:r>
                              <w:rPr>
                                <w:rFonts w:ascii="Sassoon Primary" w:hAnsi="Sassoon Primary"/>
                                <w:sz w:val="40"/>
                              </w:rPr>
                              <w:t xml:space="preserve"> 2025</w:t>
                            </w:r>
                            <w:r w:rsidRPr="007C3D9E">
                              <w:rPr>
                                <w:rFonts w:ascii="Sassoon Primary" w:hAnsi="Sassoon Primary"/>
                                <w:sz w:val="40"/>
                              </w:rPr>
                              <w:t>/</w:t>
                            </w:r>
                            <w:r>
                              <w:rPr>
                                <w:rFonts w:ascii="Sassoon Primary" w:hAnsi="Sassoon Primary"/>
                                <w:sz w:val="40"/>
                              </w:rPr>
                              <w:t>2026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3ED9">
              <w:rPr>
                <w:rFonts w:ascii="Sassoon Primary" w:hAnsi="Sassoon Primary"/>
              </w:rPr>
              <w:t>Year 3</w:t>
            </w:r>
          </w:p>
        </w:tc>
        <w:tc>
          <w:tcPr>
            <w:tcW w:w="2835" w:type="dxa"/>
          </w:tcPr>
          <w:p w14:paraId="5D58FF8A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Year 4</w:t>
            </w:r>
          </w:p>
        </w:tc>
        <w:tc>
          <w:tcPr>
            <w:tcW w:w="2835" w:type="dxa"/>
          </w:tcPr>
          <w:p w14:paraId="3A50359D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Year 5</w:t>
            </w:r>
          </w:p>
        </w:tc>
        <w:tc>
          <w:tcPr>
            <w:tcW w:w="2699" w:type="dxa"/>
          </w:tcPr>
          <w:p w14:paraId="322591C4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Year 6</w:t>
            </w:r>
          </w:p>
        </w:tc>
      </w:tr>
      <w:tr w:rsidR="007C3D9E" w:rsidRPr="00C53ED9" w14:paraId="37375D4D" w14:textId="77777777" w:rsidTr="0028586D">
        <w:tc>
          <w:tcPr>
            <w:tcW w:w="1413" w:type="dxa"/>
          </w:tcPr>
          <w:p w14:paraId="06E01743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Listening</w:t>
            </w:r>
          </w:p>
        </w:tc>
        <w:tc>
          <w:tcPr>
            <w:tcW w:w="2693" w:type="dxa"/>
          </w:tcPr>
          <w:p w14:paraId="5DE90961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Listen to and enjoy short stories, nursery rhymes </w:t>
            </w:r>
          </w:p>
          <w:p w14:paraId="5019B63D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&amp; songs. Recognise familiar words and short </w:t>
            </w:r>
          </w:p>
          <w:p w14:paraId="05712080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phrases covered in the units taught.</w:t>
            </w:r>
            <w:r>
              <w:rPr>
                <w:rFonts w:ascii="Sassoon Primary" w:hAnsi="Sassoon Primary"/>
              </w:rPr>
              <w:t xml:space="preserve"> </w:t>
            </w:r>
          </w:p>
        </w:tc>
        <w:tc>
          <w:tcPr>
            <w:tcW w:w="2835" w:type="dxa"/>
          </w:tcPr>
          <w:p w14:paraId="5FF875E9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Learn to listen to longer passages and understand </w:t>
            </w:r>
          </w:p>
          <w:p w14:paraId="59D05A50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more of what we hear by picking out key words and </w:t>
            </w:r>
          </w:p>
          <w:p w14:paraId="292593C5" w14:textId="77777777" w:rsidR="007C3D9E" w:rsidRPr="00C53ED9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>phrases covered in current and previous units</w:t>
            </w:r>
            <w:r>
              <w:rPr>
                <w:rFonts w:ascii="Sassoon Primary" w:hAnsi="Sassoon Primary"/>
              </w:rPr>
              <w:t>.</w:t>
            </w:r>
          </w:p>
        </w:tc>
        <w:tc>
          <w:tcPr>
            <w:tcW w:w="2835" w:type="dxa"/>
          </w:tcPr>
          <w:p w14:paraId="21A2A4D7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Learn to listen to longer passages and understand </w:t>
            </w:r>
          </w:p>
          <w:p w14:paraId="779A8F63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more of what we hear by picking out key words and </w:t>
            </w:r>
          </w:p>
          <w:p w14:paraId="7F7BCD82" w14:textId="77777777" w:rsidR="007C3D9E" w:rsidRPr="00C53ED9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>phrases covered in current and previous units</w:t>
            </w:r>
            <w:r>
              <w:rPr>
                <w:rFonts w:ascii="Sassoon Primary" w:hAnsi="Sassoon Primary"/>
              </w:rPr>
              <w:t>.</w:t>
            </w:r>
          </w:p>
        </w:tc>
        <w:tc>
          <w:tcPr>
            <w:tcW w:w="2699" w:type="dxa"/>
          </w:tcPr>
          <w:p w14:paraId="4B8800DE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Learn to listen to longer passages and understand </w:t>
            </w:r>
          </w:p>
          <w:p w14:paraId="3B961C3D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more of what we hear by picking out key words and </w:t>
            </w:r>
          </w:p>
          <w:p w14:paraId="08C636F7" w14:textId="77777777" w:rsidR="007C3D9E" w:rsidRPr="00C53ED9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>phrases covered in current and previous units</w:t>
            </w:r>
            <w:r>
              <w:rPr>
                <w:rFonts w:ascii="Sassoon Primary" w:hAnsi="Sassoon Primary"/>
              </w:rPr>
              <w:t>.</w:t>
            </w:r>
          </w:p>
        </w:tc>
      </w:tr>
      <w:tr w:rsidR="007C3D9E" w:rsidRPr="00C53ED9" w14:paraId="7F1B06C3" w14:textId="77777777" w:rsidTr="0028586D">
        <w:tc>
          <w:tcPr>
            <w:tcW w:w="1413" w:type="dxa"/>
          </w:tcPr>
          <w:p w14:paraId="620315F5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Speaking</w:t>
            </w:r>
          </w:p>
        </w:tc>
        <w:tc>
          <w:tcPr>
            <w:tcW w:w="2693" w:type="dxa"/>
          </w:tcPr>
          <w:p w14:paraId="2B6E40AE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Communicate with others using simple words </w:t>
            </w:r>
          </w:p>
          <w:p w14:paraId="3FB42389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and short phrases covered in the units.</w:t>
            </w:r>
          </w:p>
        </w:tc>
        <w:tc>
          <w:tcPr>
            <w:tcW w:w="2835" w:type="dxa"/>
          </w:tcPr>
          <w:p w14:paraId="7CC40DD1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Communicate with others with improved confidence </w:t>
            </w:r>
          </w:p>
          <w:p w14:paraId="0852FCF8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and accuracy. Learn to ask and answer questions </w:t>
            </w:r>
          </w:p>
          <w:p w14:paraId="72BF7B40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based on the language covered in the units and </w:t>
            </w:r>
          </w:p>
          <w:p w14:paraId="36E83931" w14:textId="77777777" w:rsidR="007C3D9E" w:rsidRPr="00C53ED9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incorporate a negative reply </w:t>
            </w:r>
            <w:proofErr w:type="gramStart"/>
            <w:r w:rsidRPr="007C3D9E">
              <w:rPr>
                <w:rFonts w:ascii="Sassoon Primary" w:hAnsi="Sassoon Primary"/>
              </w:rPr>
              <w:t>if and when</w:t>
            </w:r>
            <w:proofErr w:type="gramEnd"/>
            <w:r w:rsidRPr="007C3D9E">
              <w:rPr>
                <w:rFonts w:ascii="Sassoon Primary" w:hAnsi="Sassoon Primary"/>
              </w:rPr>
              <w:t xml:space="preserve"> required.</w:t>
            </w:r>
          </w:p>
        </w:tc>
        <w:tc>
          <w:tcPr>
            <w:tcW w:w="2835" w:type="dxa"/>
          </w:tcPr>
          <w:p w14:paraId="05E6D8DB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Communicate with others with improved confidence </w:t>
            </w:r>
          </w:p>
          <w:p w14:paraId="041A0B0D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and accuracy. Learn to ask and answer questions </w:t>
            </w:r>
          </w:p>
          <w:p w14:paraId="76269BC1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based on the language covered in the units and </w:t>
            </w:r>
          </w:p>
          <w:p w14:paraId="4232377F" w14:textId="77777777" w:rsidR="007C3D9E" w:rsidRPr="00C53ED9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incorporate a negative reply </w:t>
            </w:r>
            <w:proofErr w:type="gramStart"/>
            <w:r w:rsidRPr="007C3D9E">
              <w:rPr>
                <w:rFonts w:ascii="Sassoon Primary" w:hAnsi="Sassoon Primary"/>
              </w:rPr>
              <w:t>if and when</w:t>
            </w:r>
            <w:proofErr w:type="gramEnd"/>
            <w:r w:rsidRPr="007C3D9E">
              <w:rPr>
                <w:rFonts w:ascii="Sassoon Primary" w:hAnsi="Sassoon Primary"/>
              </w:rPr>
              <w:t xml:space="preserve"> required.</w:t>
            </w:r>
          </w:p>
        </w:tc>
        <w:tc>
          <w:tcPr>
            <w:tcW w:w="2699" w:type="dxa"/>
          </w:tcPr>
          <w:p w14:paraId="1B87CAB2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Communicate with others with improved confidence </w:t>
            </w:r>
          </w:p>
          <w:p w14:paraId="4377D40C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and accuracy. Learn to ask and answer questions </w:t>
            </w:r>
          </w:p>
          <w:p w14:paraId="670EB1D7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based on the language covered in the units and </w:t>
            </w:r>
          </w:p>
          <w:p w14:paraId="39C96B02" w14:textId="77777777" w:rsidR="007C3D9E" w:rsidRPr="00C53ED9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incorporate a negative reply </w:t>
            </w:r>
            <w:proofErr w:type="gramStart"/>
            <w:r w:rsidRPr="007C3D9E">
              <w:rPr>
                <w:rFonts w:ascii="Sassoon Primary" w:hAnsi="Sassoon Primary"/>
              </w:rPr>
              <w:t>if and when</w:t>
            </w:r>
            <w:proofErr w:type="gramEnd"/>
            <w:r w:rsidRPr="007C3D9E">
              <w:rPr>
                <w:rFonts w:ascii="Sassoon Primary" w:hAnsi="Sassoon Primary"/>
              </w:rPr>
              <w:t xml:space="preserve"> required. </w:t>
            </w:r>
            <w:r w:rsidRPr="00C53ED9">
              <w:rPr>
                <w:rFonts w:ascii="Sassoon Primary" w:hAnsi="Sassoon Primary"/>
              </w:rPr>
              <w:t>.</w:t>
            </w:r>
          </w:p>
        </w:tc>
      </w:tr>
      <w:tr w:rsidR="007C3D9E" w:rsidRPr="00C53ED9" w14:paraId="48874C5B" w14:textId="77777777" w:rsidTr="0028586D">
        <w:tc>
          <w:tcPr>
            <w:tcW w:w="1413" w:type="dxa"/>
          </w:tcPr>
          <w:p w14:paraId="4ADF5B47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Reading</w:t>
            </w:r>
          </w:p>
        </w:tc>
        <w:tc>
          <w:tcPr>
            <w:tcW w:w="2693" w:type="dxa"/>
          </w:tcPr>
          <w:p w14:paraId="75BD971E" w14:textId="77777777" w:rsidR="007C3D9E" w:rsidRPr="00C53ED9" w:rsidRDefault="007C3D9E" w:rsidP="007C3D9E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Read familiar words and short phrases accurately </w:t>
            </w:r>
          </w:p>
          <w:p w14:paraId="055B626C" w14:textId="77777777" w:rsidR="007C3D9E" w:rsidRPr="00C53ED9" w:rsidRDefault="007C3D9E" w:rsidP="007C3D9E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lastRenderedPageBreak/>
              <w:t xml:space="preserve">by applying knowledge from 'Phonics Lesson 1'. </w:t>
            </w:r>
          </w:p>
          <w:p w14:paraId="1DDB7AEA" w14:textId="77777777" w:rsidR="007C3D9E" w:rsidRPr="00C53ED9" w:rsidRDefault="007C3D9E" w:rsidP="007C3D9E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Understand the meaning in English of short </w:t>
            </w:r>
          </w:p>
          <w:p w14:paraId="080726E6" w14:textId="77777777" w:rsidR="007C3D9E" w:rsidRPr="00C53ED9" w:rsidRDefault="007C3D9E" w:rsidP="007C3D9E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words I read in the foreign language.</w:t>
            </w:r>
          </w:p>
        </w:tc>
        <w:tc>
          <w:tcPr>
            <w:tcW w:w="2835" w:type="dxa"/>
          </w:tcPr>
          <w:p w14:paraId="156BE866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lastRenderedPageBreak/>
              <w:t xml:space="preserve">Read aloud short pieces of text applying knowledge </w:t>
            </w:r>
          </w:p>
          <w:p w14:paraId="67BF5649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lastRenderedPageBreak/>
              <w:t xml:space="preserve">learnt from 'Phonics </w:t>
            </w:r>
            <w:proofErr w:type="spellStart"/>
            <w:r w:rsidRPr="007C3D9E">
              <w:rPr>
                <w:rFonts w:ascii="Sassoon Primary" w:hAnsi="Sassoon Primary"/>
              </w:rPr>
              <w:t>Phonics</w:t>
            </w:r>
            <w:proofErr w:type="spellEnd"/>
            <w:r w:rsidRPr="007C3D9E">
              <w:rPr>
                <w:rFonts w:ascii="Sassoon Primary" w:hAnsi="Sassoon Primary"/>
              </w:rPr>
              <w:t xml:space="preserve"> &amp; Pronunciation Lessons 1 </w:t>
            </w:r>
          </w:p>
          <w:p w14:paraId="325E286E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&amp; 2'. Understand most of what we read in the foreign </w:t>
            </w:r>
          </w:p>
          <w:p w14:paraId="6141CBBE" w14:textId="77777777" w:rsidR="007C3D9E" w:rsidRPr="00C53ED9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>language when it is based on familiar language.</w:t>
            </w:r>
          </w:p>
        </w:tc>
        <w:tc>
          <w:tcPr>
            <w:tcW w:w="2835" w:type="dxa"/>
          </w:tcPr>
          <w:p w14:paraId="34321250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lastRenderedPageBreak/>
              <w:t xml:space="preserve">Read aloud short pieces of text applying knowledge </w:t>
            </w:r>
          </w:p>
          <w:p w14:paraId="7FF55C2D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lastRenderedPageBreak/>
              <w:t xml:space="preserve">learnt from 'Phonics </w:t>
            </w:r>
            <w:proofErr w:type="spellStart"/>
            <w:r w:rsidRPr="007C3D9E">
              <w:rPr>
                <w:rFonts w:ascii="Sassoon Primary" w:hAnsi="Sassoon Primary"/>
              </w:rPr>
              <w:t>Phonics</w:t>
            </w:r>
            <w:proofErr w:type="spellEnd"/>
            <w:r w:rsidRPr="007C3D9E">
              <w:rPr>
                <w:rFonts w:ascii="Sassoon Primary" w:hAnsi="Sassoon Primary"/>
              </w:rPr>
              <w:t xml:space="preserve"> &amp; Pronunciation Lessons 1 </w:t>
            </w:r>
          </w:p>
          <w:p w14:paraId="02DE37BE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&amp; 2'. Understand most of what we read in the foreign </w:t>
            </w:r>
          </w:p>
          <w:p w14:paraId="220D1E36" w14:textId="77777777" w:rsidR="007C3D9E" w:rsidRPr="00C53ED9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>language when it is based on familiar language.</w:t>
            </w:r>
          </w:p>
        </w:tc>
        <w:tc>
          <w:tcPr>
            <w:tcW w:w="2699" w:type="dxa"/>
          </w:tcPr>
          <w:p w14:paraId="6C4CBB35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lastRenderedPageBreak/>
              <w:t xml:space="preserve">Read aloud short pieces of text applying knowledge </w:t>
            </w:r>
          </w:p>
          <w:p w14:paraId="56B6DCEF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lastRenderedPageBreak/>
              <w:t xml:space="preserve">learnt from 'Phonics </w:t>
            </w:r>
            <w:proofErr w:type="spellStart"/>
            <w:r w:rsidRPr="007C3D9E">
              <w:rPr>
                <w:rFonts w:ascii="Sassoon Primary" w:hAnsi="Sassoon Primary"/>
              </w:rPr>
              <w:t>Phonics</w:t>
            </w:r>
            <w:proofErr w:type="spellEnd"/>
            <w:r w:rsidRPr="007C3D9E">
              <w:rPr>
                <w:rFonts w:ascii="Sassoon Primary" w:hAnsi="Sassoon Primary"/>
              </w:rPr>
              <w:t xml:space="preserve"> &amp; Pronunciation Lessons 1 </w:t>
            </w:r>
          </w:p>
          <w:p w14:paraId="4046A041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&amp; 2'. Understand most of what we read in the foreign </w:t>
            </w:r>
          </w:p>
          <w:p w14:paraId="707EB8E0" w14:textId="77777777" w:rsidR="007C3D9E" w:rsidRPr="00C53ED9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>language when it is based on familiar language.</w:t>
            </w:r>
          </w:p>
        </w:tc>
      </w:tr>
      <w:tr w:rsidR="007C3D9E" w:rsidRPr="00C53ED9" w14:paraId="2C12617A" w14:textId="77777777" w:rsidTr="0028586D">
        <w:tc>
          <w:tcPr>
            <w:tcW w:w="1413" w:type="dxa"/>
          </w:tcPr>
          <w:p w14:paraId="098916F4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lastRenderedPageBreak/>
              <w:t>Writing</w:t>
            </w:r>
          </w:p>
        </w:tc>
        <w:tc>
          <w:tcPr>
            <w:tcW w:w="2693" w:type="dxa"/>
          </w:tcPr>
          <w:p w14:paraId="6B424496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Write familiar words &amp; short phrases using a </w:t>
            </w:r>
          </w:p>
          <w:p w14:paraId="684E264D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model or vocabulary list. EG: 'I play the piano'. 'I </w:t>
            </w:r>
          </w:p>
          <w:p w14:paraId="192042E6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like </w:t>
            </w:r>
            <w:proofErr w:type="gramStart"/>
            <w:r w:rsidRPr="00C53ED9">
              <w:rPr>
                <w:rFonts w:ascii="Sassoon Primary" w:hAnsi="Sassoon Primary"/>
              </w:rPr>
              <w:t>apples'</w:t>
            </w:r>
            <w:proofErr w:type="gramEnd"/>
            <w:r w:rsidRPr="00C53ED9">
              <w:rPr>
                <w:rFonts w:ascii="Sassoon Primary" w:hAnsi="Sassoon Primary"/>
              </w:rPr>
              <w:t>.</w:t>
            </w:r>
          </w:p>
        </w:tc>
        <w:tc>
          <w:tcPr>
            <w:tcW w:w="2835" w:type="dxa"/>
          </w:tcPr>
          <w:p w14:paraId="05B32CC0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Write some short phrases based on familiar topics and </w:t>
            </w:r>
          </w:p>
          <w:p w14:paraId="45C88842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begin to use connectives/conjunctions and the </w:t>
            </w:r>
          </w:p>
          <w:p w14:paraId="392022E5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negative form where appropriate. EG: My name, </w:t>
            </w:r>
            <w:proofErr w:type="gramStart"/>
            <w:r w:rsidRPr="007C3D9E">
              <w:rPr>
                <w:rFonts w:ascii="Sassoon Primary" w:hAnsi="Sassoon Primary"/>
              </w:rPr>
              <w:t>where</w:t>
            </w:r>
            <w:proofErr w:type="gramEnd"/>
            <w:r w:rsidRPr="007C3D9E">
              <w:rPr>
                <w:rFonts w:ascii="Sassoon Primary" w:hAnsi="Sassoon Primary"/>
              </w:rPr>
              <w:t xml:space="preserve"> </w:t>
            </w:r>
          </w:p>
          <w:p w14:paraId="20E779A5" w14:textId="77777777" w:rsidR="007C3D9E" w:rsidRPr="00C53ED9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>I live and my age</w:t>
            </w:r>
          </w:p>
        </w:tc>
        <w:tc>
          <w:tcPr>
            <w:tcW w:w="2835" w:type="dxa"/>
          </w:tcPr>
          <w:p w14:paraId="6B32693C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Write some short phrases based on familiar topics and </w:t>
            </w:r>
          </w:p>
          <w:p w14:paraId="07FC08C7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begin to use connectives/conjunctions and the </w:t>
            </w:r>
          </w:p>
          <w:p w14:paraId="6AE97602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negative form where appropriate. EG: My name, </w:t>
            </w:r>
            <w:proofErr w:type="gramStart"/>
            <w:r w:rsidRPr="007C3D9E">
              <w:rPr>
                <w:rFonts w:ascii="Sassoon Primary" w:hAnsi="Sassoon Primary"/>
              </w:rPr>
              <w:t>where</w:t>
            </w:r>
            <w:proofErr w:type="gramEnd"/>
            <w:r w:rsidRPr="007C3D9E">
              <w:rPr>
                <w:rFonts w:ascii="Sassoon Primary" w:hAnsi="Sassoon Primary"/>
              </w:rPr>
              <w:t xml:space="preserve"> </w:t>
            </w:r>
          </w:p>
          <w:p w14:paraId="19612204" w14:textId="77777777" w:rsidR="007C3D9E" w:rsidRPr="00C53ED9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>I live and my age</w:t>
            </w:r>
            <w:r>
              <w:rPr>
                <w:rFonts w:ascii="Sassoon Primary" w:hAnsi="Sassoon Primary"/>
              </w:rPr>
              <w:t>.</w:t>
            </w:r>
          </w:p>
        </w:tc>
        <w:tc>
          <w:tcPr>
            <w:tcW w:w="2699" w:type="dxa"/>
          </w:tcPr>
          <w:p w14:paraId="3E62AD86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Write some short phrases based on familiar topics and </w:t>
            </w:r>
          </w:p>
          <w:p w14:paraId="6AA7BEC0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begin to use connectives/conjunctions and the </w:t>
            </w:r>
          </w:p>
          <w:p w14:paraId="404DBA1F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negative form where appropriate. EG: My name, </w:t>
            </w:r>
            <w:proofErr w:type="gramStart"/>
            <w:r w:rsidRPr="007C3D9E">
              <w:rPr>
                <w:rFonts w:ascii="Sassoon Primary" w:hAnsi="Sassoon Primary"/>
              </w:rPr>
              <w:t>where</w:t>
            </w:r>
            <w:proofErr w:type="gramEnd"/>
            <w:r w:rsidRPr="007C3D9E">
              <w:rPr>
                <w:rFonts w:ascii="Sassoon Primary" w:hAnsi="Sassoon Primary"/>
              </w:rPr>
              <w:t xml:space="preserve"> </w:t>
            </w:r>
          </w:p>
          <w:p w14:paraId="00EA0019" w14:textId="77777777" w:rsidR="007C3D9E" w:rsidRPr="00C53ED9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>I live and my age</w:t>
            </w:r>
            <w:r>
              <w:rPr>
                <w:rFonts w:ascii="Sassoon Primary" w:hAnsi="Sassoon Primary"/>
              </w:rPr>
              <w:t>.</w:t>
            </w:r>
          </w:p>
        </w:tc>
      </w:tr>
      <w:tr w:rsidR="007C3D9E" w:rsidRPr="00C53ED9" w14:paraId="2E408E1F" w14:textId="77777777" w:rsidTr="0028586D">
        <w:tc>
          <w:tcPr>
            <w:tcW w:w="1413" w:type="dxa"/>
          </w:tcPr>
          <w:p w14:paraId="5832471B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Grammar</w:t>
            </w:r>
          </w:p>
        </w:tc>
        <w:tc>
          <w:tcPr>
            <w:tcW w:w="2693" w:type="dxa"/>
          </w:tcPr>
          <w:p w14:paraId="1BDECE96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Start to understand the concept of noun gender </w:t>
            </w:r>
          </w:p>
          <w:p w14:paraId="4DA7FE59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and the use of articles. Use the first person </w:t>
            </w:r>
          </w:p>
          <w:p w14:paraId="40D57C77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 xml:space="preserve">singular version of high frequency verbs. EG: 'I </w:t>
            </w:r>
          </w:p>
          <w:p w14:paraId="5914BCCB" w14:textId="77777777" w:rsidR="007C3D9E" w:rsidRPr="00C53ED9" w:rsidRDefault="007C3D9E" w:rsidP="0028586D">
            <w:pPr>
              <w:rPr>
                <w:rFonts w:ascii="Sassoon Primary" w:hAnsi="Sassoon Primary"/>
              </w:rPr>
            </w:pPr>
            <w:r w:rsidRPr="00C53ED9">
              <w:rPr>
                <w:rFonts w:ascii="Sassoon Primary" w:hAnsi="Sassoon Primary"/>
              </w:rPr>
              <w:t>like…' 'I play…' 'I am called…</w:t>
            </w:r>
          </w:p>
        </w:tc>
        <w:tc>
          <w:tcPr>
            <w:tcW w:w="2835" w:type="dxa"/>
          </w:tcPr>
          <w:p w14:paraId="0B9B903D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Better understand the concept of gender and which </w:t>
            </w:r>
          </w:p>
          <w:p w14:paraId="69F93B7D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articles to use for meaning (EG: 'the', 'a' or 'some'). </w:t>
            </w:r>
          </w:p>
          <w:p w14:paraId="196C279E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Introduce simple adjectival agreement (EG: adjectival </w:t>
            </w:r>
          </w:p>
          <w:p w14:paraId="65389FE1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lastRenderedPageBreak/>
              <w:t xml:space="preserve">agreement when describing nationality), the negative </w:t>
            </w:r>
          </w:p>
          <w:p w14:paraId="485A5F84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form and possessive adjectives. EG: 'In my pencil case </w:t>
            </w:r>
          </w:p>
          <w:p w14:paraId="4E0F308E" w14:textId="77777777" w:rsidR="007C3D9E" w:rsidRPr="00C53ED9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>I have…' or 'In my pencil case I do not have...'</w:t>
            </w:r>
          </w:p>
        </w:tc>
        <w:tc>
          <w:tcPr>
            <w:tcW w:w="2835" w:type="dxa"/>
          </w:tcPr>
          <w:p w14:paraId="37C69D1D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lastRenderedPageBreak/>
              <w:t xml:space="preserve">Better understand the concept of gender and which </w:t>
            </w:r>
          </w:p>
          <w:p w14:paraId="59864018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articles to use for meaning (EG: 'the', 'a' or 'some'). </w:t>
            </w:r>
          </w:p>
          <w:p w14:paraId="0E55BB67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Introduce simple adjectival agreement (EG: adjectival </w:t>
            </w:r>
          </w:p>
          <w:p w14:paraId="0A031A5D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lastRenderedPageBreak/>
              <w:t xml:space="preserve">agreement when describing nationality), the negative </w:t>
            </w:r>
          </w:p>
          <w:p w14:paraId="34172140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form and possessive adjectives. EG: 'In my pencil case </w:t>
            </w:r>
          </w:p>
          <w:p w14:paraId="76636851" w14:textId="77777777" w:rsidR="007C3D9E" w:rsidRPr="00C53ED9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>I have…' or 'In my pencil case I do not have...'</w:t>
            </w:r>
          </w:p>
        </w:tc>
        <w:tc>
          <w:tcPr>
            <w:tcW w:w="2699" w:type="dxa"/>
          </w:tcPr>
          <w:p w14:paraId="5EA5E3FC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lastRenderedPageBreak/>
              <w:t xml:space="preserve">Better understand the concept of gender and which </w:t>
            </w:r>
          </w:p>
          <w:p w14:paraId="1D281E6E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articles to use for meaning (EG: 'the', 'a' or 'some'). </w:t>
            </w:r>
          </w:p>
          <w:p w14:paraId="27241A4F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Introduce simple adjectival agreement (EG: adjectival </w:t>
            </w:r>
          </w:p>
          <w:p w14:paraId="2F1212F4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lastRenderedPageBreak/>
              <w:t xml:space="preserve">agreement when describing nationality), the negative </w:t>
            </w:r>
          </w:p>
          <w:p w14:paraId="636DF4B4" w14:textId="77777777" w:rsidR="007C3D9E" w:rsidRPr="007C3D9E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 xml:space="preserve">form and possessive adjectives. EG: 'In my pencil case </w:t>
            </w:r>
          </w:p>
          <w:p w14:paraId="0C5183F9" w14:textId="77777777" w:rsidR="007C3D9E" w:rsidRPr="00C53ED9" w:rsidRDefault="007C3D9E" w:rsidP="007C3D9E">
            <w:pPr>
              <w:rPr>
                <w:rFonts w:ascii="Sassoon Primary" w:hAnsi="Sassoon Primary"/>
              </w:rPr>
            </w:pPr>
            <w:r w:rsidRPr="007C3D9E">
              <w:rPr>
                <w:rFonts w:ascii="Sassoon Primary" w:hAnsi="Sassoon Primary"/>
              </w:rPr>
              <w:t>I have…' or 'In my pencil case I do not have...'</w:t>
            </w:r>
          </w:p>
        </w:tc>
      </w:tr>
    </w:tbl>
    <w:p w14:paraId="7D990A9B" w14:textId="77777777" w:rsidR="0028586D" w:rsidRPr="007C3D9E" w:rsidRDefault="0028586D" w:rsidP="0028586D"/>
    <w:sectPr w:rsidR="0028586D" w:rsidRPr="007C3D9E" w:rsidSect="00C53ED9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A41F46" w14:textId="77777777" w:rsidR="00760722" w:rsidRDefault="00760722" w:rsidP="00C53ED9">
      <w:pPr>
        <w:spacing w:after="0" w:line="240" w:lineRule="auto"/>
      </w:pPr>
      <w:r>
        <w:separator/>
      </w:r>
    </w:p>
  </w:endnote>
  <w:endnote w:type="continuationSeparator" w:id="0">
    <w:p w14:paraId="2FC2602C" w14:textId="77777777" w:rsidR="00760722" w:rsidRDefault="00760722" w:rsidP="00C53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F3FEA" w14:textId="77777777" w:rsidR="00222932" w:rsidRDefault="00222932" w:rsidP="0022293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1" w:hanging="3"/>
      <w:rPr>
        <w:rFonts w:ascii="Arial" w:eastAsia="Arial" w:hAnsi="Arial" w:cs="Arial"/>
        <w:b/>
        <w:i/>
        <w:color w:val="000000"/>
        <w:sz w:val="28"/>
        <w:szCs w:val="28"/>
      </w:rPr>
    </w:pPr>
  </w:p>
  <w:p w14:paraId="2AB05B6D" w14:textId="26E9B987" w:rsidR="00222932" w:rsidRDefault="00222932" w:rsidP="0022293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1" w:hanging="3"/>
      <w:rPr>
        <w:rFonts w:ascii="Arial" w:eastAsia="Arial" w:hAnsi="Arial" w:cs="Arial"/>
        <w:color w:val="000000"/>
        <w:sz w:val="28"/>
        <w:szCs w:val="28"/>
      </w:rPr>
    </w:pPr>
    <w:r>
      <w:rPr>
        <w:rFonts w:ascii="Arial" w:eastAsia="Arial" w:hAnsi="Arial" w:cs="Arial"/>
        <w:b/>
        <w:i/>
        <w:color w:val="000000"/>
        <w:sz w:val="28"/>
        <w:szCs w:val="28"/>
      </w:rPr>
      <w:t xml:space="preserve">Love, Compassion, Courage.                   </w:t>
    </w:r>
  </w:p>
  <w:p w14:paraId="1FFB4DA7" w14:textId="77777777" w:rsidR="00222932" w:rsidRDefault="002229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634EDA" w14:textId="77777777" w:rsidR="00760722" w:rsidRDefault="00760722" w:rsidP="00C53ED9">
      <w:pPr>
        <w:spacing w:after="0" w:line="240" w:lineRule="auto"/>
      </w:pPr>
      <w:r>
        <w:separator/>
      </w:r>
    </w:p>
  </w:footnote>
  <w:footnote w:type="continuationSeparator" w:id="0">
    <w:p w14:paraId="5D5FAB66" w14:textId="77777777" w:rsidR="00760722" w:rsidRDefault="00760722" w:rsidP="00C53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40F8F" w14:textId="77777777" w:rsidR="00222932" w:rsidRPr="003115BA" w:rsidRDefault="00222932" w:rsidP="00222932">
    <w:pPr>
      <w:spacing w:line="240" w:lineRule="auto"/>
      <w:ind w:hanging="2"/>
      <w:rPr>
        <w:rFonts w:asciiTheme="majorHAnsi" w:eastAsia="MS Mincho" w:hAnsiTheme="majorHAnsi" w:cstheme="majorHAnsi"/>
        <w:color w:val="1F3864"/>
        <w:sz w:val="40"/>
      </w:rPr>
    </w:pPr>
    <w:r w:rsidRPr="003115BA">
      <w:rPr>
        <w:rFonts w:asciiTheme="majorHAnsi" w:hAnsiTheme="majorHAnsi" w:cstheme="majorHAnsi"/>
        <w:noProof/>
      </w:rPr>
      <w:drawing>
        <wp:anchor distT="0" distB="0" distL="114300" distR="114300" simplePos="0" relativeHeight="251659264" behindDoc="1" locked="0" layoutInCell="1" allowOverlap="1" wp14:anchorId="1CA3439C" wp14:editId="3E6576C3">
          <wp:simplePos x="0" y="0"/>
          <wp:positionH relativeFrom="leftMargin">
            <wp:posOffset>175260</wp:posOffset>
          </wp:positionH>
          <wp:positionV relativeFrom="paragraph">
            <wp:posOffset>-183515</wp:posOffset>
          </wp:positionV>
          <wp:extent cx="762000" cy="733425"/>
          <wp:effectExtent l="0" t="0" r="0" b="9525"/>
          <wp:wrapTight wrapText="bothSides">
            <wp:wrapPolygon edited="0">
              <wp:start x="0" y="0"/>
              <wp:lineTo x="0" y="21319"/>
              <wp:lineTo x="21060" y="21319"/>
              <wp:lineTo x="21060" y="0"/>
              <wp:lineTo x="0" y="0"/>
            </wp:wrapPolygon>
          </wp:wrapTight>
          <wp:docPr id="2094263578" name="Picture 2094263578" descr="Wroxton C of E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roxton C of E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3604"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C5E307" w14:textId="50B7415D" w:rsidR="00222932" w:rsidRPr="00222932" w:rsidRDefault="00222932" w:rsidP="0022293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jc w:val="center"/>
      <w:rPr>
        <w:rFonts w:ascii="Sassoon Primary" w:eastAsia="MS Mincho" w:hAnsi="Sassoon Primary" w:cstheme="majorHAnsi"/>
        <w:sz w:val="32"/>
        <w:szCs w:val="28"/>
      </w:rPr>
    </w:pPr>
    <w:r w:rsidRPr="00222932">
      <w:rPr>
        <w:rFonts w:ascii="Sassoon Primary" w:eastAsia="MS Mincho" w:hAnsi="Sassoon Primary" w:cstheme="majorHAnsi"/>
        <w:sz w:val="32"/>
        <w:szCs w:val="28"/>
      </w:rPr>
      <w:t>Modern Foreign Language</w:t>
    </w:r>
    <w:r w:rsidRPr="00222932">
      <w:rPr>
        <w:rFonts w:ascii="Sassoon Primary" w:eastAsia="MS Mincho" w:hAnsi="Sassoon Primary" w:cstheme="majorHAnsi"/>
        <w:sz w:val="32"/>
        <w:szCs w:val="28"/>
      </w:rPr>
      <w:t xml:space="preserve"> Curriculum Map </w:t>
    </w:r>
  </w:p>
  <w:p w14:paraId="2142BB1E" w14:textId="77777777" w:rsidR="00222932" w:rsidRDefault="002229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ED9"/>
    <w:rsid w:val="00087057"/>
    <w:rsid w:val="001E187E"/>
    <w:rsid w:val="00222932"/>
    <w:rsid w:val="0028586D"/>
    <w:rsid w:val="00356E06"/>
    <w:rsid w:val="005C07B0"/>
    <w:rsid w:val="006146CC"/>
    <w:rsid w:val="00760722"/>
    <w:rsid w:val="00796610"/>
    <w:rsid w:val="007C3D9E"/>
    <w:rsid w:val="008874F0"/>
    <w:rsid w:val="00C5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59CA3"/>
  <w15:chartTrackingRefBased/>
  <w15:docId w15:val="{4E62422A-C54B-4A84-9C47-C5B58EA15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3E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3E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3ED9"/>
  </w:style>
  <w:style w:type="paragraph" w:styleId="Footer">
    <w:name w:val="footer"/>
    <w:basedOn w:val="Normal"/>
    <w:link w:val="FooterChar"/>
    <w:uiPriority w:val="99"/>
    <w:unhideWhenUsed/>
    <w:rsid w:val="00C53E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E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1009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Lina Weber</cp:lastModifiedBy>
  <cp:revision>2</cp:revision>
  <cp:lastPrinted>2025-01-14T17:46:00Z</cp:lastPrinted>
  <dcterms:created xsi:type="dcterms:W3CDTF">2025-01-20T20:06:00Z</dcterms:created>
  <dcterms:modified xsi:type="dcterms:W3CDTF">2025-01-20T20:06:00Z</dcterms:modified>
</cp:coreProperties>
</file>